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8" w:rsidRDefault="005573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3D8" w:rsidRDefault="005573D8">
      <w:pPr>
        <w:pStyle w:val="ConsPlusNormal"/>
        <w:jc w:val="both"/>
        <w:outlineLvl w:val="0"/>
      </w:pPr>
    </w:p>
    <w:p w:rsidR="005573D8" w:rsidRDefault="005573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73D8" w:rsidRDefault="005573D8">
      <w:pPr>
        <w:pStyle w:val="ConsPlusTitle"/>
        <w:jc w:val="center"/>
      </w:pPr>
    </w:p>
    <w:p w:rsidR="005573D8" w:rsidRDefault="005573D8">
      <w:pPr>
        <w:pStyle w:val="ConsPlusTitle"/>
        <w:jc w:val="center"/>
      </w:pPr>
      <w:r>
        <w:t>РАСПОРЯЖЕНИЕ</w:t>
      </w:r>
    </w:p>
    <w:p w:rsidR="005573D8" w:rsidRDefault="005573D8">
      <w:pPr>
        <w:pStyle w:val="ConsPlusTitle"/>
        <w:jc w:val="center"/>
      </w:pPr>
      <w:r>
        <w:t>от 22 марта 2017 г. N 520-р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1. Утвердить прилагаемые:</w:t>
      </w:r>
    </w:p>
    <w:bookmarkStart w:id="0" w:name="_GoBack"/>
    <w:p w:rsidR="005573D8" w:rsidRDefault="005573D8">
      <w:pPr>
        <w:pStyle w:val="ConsPlusNormal"/>
        <w:ind w:firstLine="540"/>
        <w:jc w:val="both"/>
      </w:pPr>
      <w:r>
        <w:fldChar w:fldCharType="begin"/>
      </w:r>
      <w:r>
        <w:instrText xml:space="preserve"> HYPERLINK \l "P25" </w:instrText>
      </w:r>
      <w:r>
        <w:fldChar w:fldCharType="separate"/>
      </w:r>
      <w:r>
        <w:rPr>
          <w:color w:val="0000FF"/>
        </w:rPr>
        <w:t>Концепцию</w:t>
      </w:r>
      <w:r w:rsidRPr="00F36588">
        <w:rPr>
          <w:color w:val="0000FF"/>
        </w:rPr>
        <w:fldChar w:fldCharType="end"/>
      </w:r>
      <w:r>
        <w:t xml:space="preserve"> развития системы профилактики безнадзорности </w:t>
      </w:r>
      <w:bookmarkEnd w:id="0"/>
      <w:r>
        <w:t>и правонарушений несовершеннолетних на период до 2020 года;</w:t>
      </w:r>
    </w:p>
    <w:p w:rsidR="005573D8" w:rsidRDefault="005573D8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план</w:t>
        </w:r>
      </w:hyperlink>
      <w:r>
        <w:t xml:space="preserve"> мероприятий на 2017 - 2020 годы по реализации </w:t>
      </w:r>
      <w:hyperlink w:anchor="P25" w:history="1">
        <w:r>
          <w:rPr>
            <w:color w:val="0000FF"/>
          </w:rPr>
          <w:t>Концепции</w:t>
        </w:r>
      </w:hyperlink>
      <w:r>
        <w:t xml:space="preserve"> развития системы профилактики безнадзорности и правонарушений несовершеннолетних на период до 2020 года.</w:t>
      </w:r>
    </w:p>
    <w:p w:rsidR="005573D8" w:rsidRDefault="005573D8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>
          <w:rPr>
            <w:color w:val="0000FF"/>
          </w:rPr>
          <w:t>Концепцией</w:t>
        </w:r>
      </w:hyperlink>
      <w:r>
        <w:t xml:space="preserve"> и </w:t>
      </w:r>
      <w:hyperlink w:anchor="P160" w:history="1">
        <w:r>
          <w:rPr>
            <w:color w:val="0000FF"/>
          </w:rPr>
          <w:t>планом</w:t>
        </w:r>
      </w:hyperlink>
      <w:r>
        <w:t xml:space="preserve"> мероприятий, утвержденными настоящим распоряжением.</w:t>
      </w:r>
    </w:p>
    <w:p w:rsidR="005573D8" w:rsidRDefault="005573D8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right"/>
      </w:pPr>
      <w:r>
        <w:t>Председатель Правительства</w:t>
      </w:r>
    </w:p>
    <w:p w:rsidR="005573D8" w:rsidRDefault="005573D8">
      <w:pPr>
        <w:pStyle w:val="ConsPlusNormal"/>
        <w:jc w:val="right"/>
      </w:pPr>
      <w:r>
        <w:t>Российской Федерации</w:t>
      </w:r>
    </w:p>
    <w:p w:rsidR="005573D8" w:rsidRDefault="005573D8">
      <w:pPr>
        <w:pStyle w:val="ConsPlusNormal"/>
        <w:jc w:val="right"/>
      </w:pPr>
      <w:r>
        <w:t>Д.МЕДВЕДЕВ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right"/>
        <w:outlineLvl w:val="0"/>
      </w:pPr>
      <w:r>
        <w:t>Утверждена</w:t>
      </w:r>
    </w:p>
    <w:p w:rsidR="005573D8" w:rsidRDefault="005573D8">
      <w:pPr>
        <w:pStyle w:val="ConsPlusNormal"/>
        <w:jc w:val="right"/>
      </w:pPr>
      <w:r>
        <w:t>распоряжением Правительства</w:t>
      </w:r>
    </w:p>
    <w:p w:rsidR="005573D8" w:rsidRDefault="005573D8">
      <w:pPr>
        <w:pStyle w:val="ConsPlusNormal"/>
        <w:jc w:val="right"/>
      </w:pPr>
      <w:r>
        <w:t>Российской Федерации</w:t>
      </w:r>
    </w:p>
    <w:p w:rsidR="005573D8" w:rsidRDefault="005573D8">
      <w:pPr>
        <w:pStyle w:val="ConsPlusNormal"/>
        <w:jc w:val="right"/>
      </w:pPr>
      <w:r>
        <w:t>от 22 марта 2017 г. N 520-р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Title"/>
        <w:jc w:val="center"/>
      </w:pPr>
      <w:bookmarkStart w:id="1" w:name="P25"/>
      <w:bookmarkEnd w:id="1"/>
      <w:r>
        <w:t>КОНЦЕПЦИЯ</w:t>
      </w:r>
    </w:p>
    <w:p w:rsidR="005573D8" w:rsidRDefault="005573D8">
      <w:pPr>
        <w:pStyle w:val="ConsPlusTitle"/>
        <w:jc w:val="center"/>
      </w:pPr>
      <w:r>
        <w:t>РАЗВИТИЯ СИСТЕМЫ ПРОФИЛАКТИКИ БЕЗНАДЗОРНОСТИ</w:t>
      </w:r>
    </w:p>
    <w:p w:rsidR="005573D8" w:rsidRDefault="005573D8">
      <w:pPr>
        <w:pStyle w:val="ConsPlusTitle"/>
        <w:jc w:val="center"/>
      </w:pPr>
      <w:r>
        <w:t>И ПРАВОНАРУШЕНИЙ НЕСОВЕРШЕННОЛЕТНИХ</w:t>
      </w:r>
    </w:p>
    <w:p w:rsidR="005573D8" w:rsidRDefault="005573D8">
      <w:pPr>
        <w:pStyle w:val="ConsPlusTitle"/>
        <w:jc w:val="center"/>
      </w:pPr>
      <w:r>
        <w:t>НА ПЕРИОД ДО 2020 ГОДА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I. Общие положения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>
          <w:rPr>
            <w:color w:val="0000FF"/>
          </w:rPr>
          <w:t>Национальной 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</w:p>
    <w:p w:rsidR="005573D8" w:rsidRDefault="005573D8">
      <w:pPr>
        <w:pStyle w:val="ConsPlusNormal"/>
        <w:ind w:firstLine="540"/>
        <w:jc w:val="both"/>
      </w:pPr>
      <w:r>
        <w:t xml:space="preserve">Концепция развития системы </w:t>
      </w:r>
      <w:hyperlink r:id="rId6" w:history="1">
        <w:r>
          <w:rPr>
            <w:color w:val="0000FF"/>
          </w:rPr>
          <w:t>профилактики</w:t>
        </w:r>
      </w:hyperlink>
      <w:r>
        <w:t xml:space="preserve">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</w:t>
      </w:r>
      <w:r>
        <w:lastRenderedPageBreak/>
        <w:t>профилактики безнадзорности и правонарушений несовершеннолетних, направленные на достижение основных задач в этой сфере.</w:t>
      </w:r>
    </w:p>
    <w:p w:rsidR="005573D8" w:rsidRDefault="005573D8">
      <w:pPr>
        <w:pStyle w:val="ConsPlusNormal"/>
        <w:ind w:firstLine="540"/>
        <w:jc w:val="both"/>
      </w:pPr>
      <w:r>
        <w:t xml:space="preserve">Концепция разработана на основании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ООН о правах ребенка,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 xml:space="preserve">В Концепции также учитываются положения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</w:p>
    <w:p w:rsidR="005573D8" w:rsidRDefault="005573D8">
      <w:pPr>
        <w:pStyle w:val="ConsPlusNormal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>
        <w:t>ресоциализации</w:t>
      </w:r>
      <w:proofErr w:type="spellEnd"/>
      <w:r>
        <w:t>).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II. Состояние системы профилактики безнадзорности</w:t>
      </w:r>
    </w:p>
    <w:p w:rsidR="005573D8" w:rsidRDefault="005573D8">
      <w:pPr>
        <w:pStyle w:val="ConsPlusNormal"/>
        <w:jc w:val="center"/>
      </w:pPr>
      <w:r>
        <w:t>и правонарушений несовершеннолетних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Состояние криминогенной ситуации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5573D8" w:rsidRDefault="005573D8">
      <w:pPr>
        <w:pStyle w:val="ConsPlusNormal"/>
        <w:ind w:firstLine="540"/>
        <w:jc w:val="both"/>
      </w:pPr>
      <w: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5573D8" w:rsidRDefault="005573D8">
      <w:pPr>
        <w:pStyle w:val="ConsPlusNormal"/>
        <w:ind w:firstLine="540"/>
        <w:jc w:val="both"/>
      </w:pPr>
      <w: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5573D8" w:rsidRDefault="005573D8">
      <w:pPr>
        <w:pStyle w:val="ConsPlusNormal"/>
        <w:ind w:firstLine="540"/>
        <w:jc w:val="both"/>
      </w:pPr>
      <w: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</w:p>
    <w:p w:rsidR="005573D8" w:rsidRDefault="005573D8">
      <w:pPr>
        <w:pStyle w:val="ConsPlusNormal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5573D8" w:rsidRDefault="005573D8">
      <w:pPr>
        <w:pStyle w:val="ConsPlusNormal"/>
        <w:ind w:firstLine="540"/>
        <w:jc w:val="both"/>
      </w:pPr>
      <w: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5573D8" w:rsidRDefault="005573D8">
      <w:pPr>
        <w:pStyle w:val="ConsPlusNormal"/>
        <w:ind w:firstLine="540"/>
        <w:jc w:val="both"/>
      </w:pPr>
      <w:r>
        <w:t>На протяжении ряда лет сохраняется высокая криминальная активность подростков младших возрастных групп.</w:t>
      </w:r>
    </w:p>
    <w:p w:rsidR="005573D8" w:rsidRDefault="005573D8">
      <w:pPr>
        <w:pStyle w:val="ConsPlusNormal"/>
        <w:ind w:firstLine="540"/>
        <w:jc w:val="both"/>
      </w:pPr>
      <w:r>
        <w:t xml:space="preserve"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</w:t>
      </w:r>
      <w:proofErr w:type="spellStart"/>
      <w:r>
        <w:t>недостижения</w:t>
      </w:r>
      <w:proofErr w:type="spellEnd"/>
      <w:r>
        <w:t xml:space="preserve"> возраста привлечения к уголовной ответственности. По сравнению с 2014 годом их число возросло на 6,1 процента.</w:t>
      </w:r>
    </w:p>
    <w:p w:rsidR="005573D8" w:rsidRDefault="005573D8">
      <w:pPr>
        <w:pStyle w:val="ConsPlusNormal"/>
        <w:ind w:firstLine="540"/>
        <w:jc w:val="both"/>
      </w:pPr>
      <w: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</w:p>
    <w:p w:rsidR="005573D8" w:rsidRDefault="005573D8">
      <w:pPr>
        <w:pStyle w:val="ConsPlusNormal"/>
        <w:ind w:firstLine="540"/>
        <w:jc w:val="both"/>
      </w:pPr>
      <w:r>
        <w:t xml:space="preserve"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</w:t>
      </w:r>
      <w:r>
        <w:lastRenderedPageBreak/>
        <w:t>противоправные поступки, но и жертвами такого поведения.</w:t>
      </w:r>
    </w:p>
    <w:p w:rsidR="005573D8" w:rsidRDefault="005573D8">
      <w:pPr>
        <w:pStyle w:val="ConsPlusNormal"/>
        <w:ind w:firstLine="540"/>
        <w:jc w:val="both"/>
      </w:pPr>
      <w: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5573D8" w:rsidRDefault="005573D8">
      <w:pPr>
        <w:pStyle w:val="ConsPlusNormal"/>
        <w:ind w:firstLine="540"/>
        <w:jc w:val="both"/>
      </w:pPr>
      <w: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5573D8" w:rsidRDefault="005573D8">
      <w:pPr>
        <w:pStyle w:val="ConsPlusNormal"/>
        <w:ind w:firstLine="540"/>
        <w:jc w:val="both"/>
      </w:pPr>
      <w: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5573D8" w:rsidRDefault="005573D8">
      <w:pPr>
        <w:pStyle w:val="ConsPlusNormal"/>
        <w:ind w:firstLine="540"/>
        <w:jc w:val="both"/>
      </w:pPr>
      <w:r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5573D8" w:rsidRDefault="005573D8">
      <w:pPr>
        <w:pStyle w:val="ConsPlusNormal"/>
        <w:ind w:firstLine="540"/>
        <w:jc w:val="both"/>
      </w:pPr>
      <w:r>
        <w:t xml:space="preserve">В 2015 году помощь несовершеннолетним с </w:t>
      </w:r>
      <w:proofErr w:type="spellStart"/>
      <w:r>
        <w:t>девиантным</w:t>
      </w:r>
      <w:proofErr w:type="spellEnd"/>
      <w: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5573D8" w:rsidRDefault="005573D8">
      <w:pPr>
        <w:pStyle w:val="ConsPlusNormal"/>
        <w:ind w:firstLine="540"/>
        <w:jc w:val="both"/>
      </w:pPr>
      <w:r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>
        <w:t>ресоциализации</w:t>
      </w:r>
      <w:proofErr w:type="spellEnd"/>
      <w:r>
        <w:t xml:space="preserve"> детей и подростков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5573D8" w:rsidRDefault="005573D8">
      <w:pPr>
        <w:pStyle w:val="ConsPlusNormal"/>
        <w:ind w:firstLine="540"/>
        <w:jc w:val="both"/>
      </w:pPr>
      <w:r>
        <w:t xml:space="preserve">По состоянию на 1 января 2016 г. в 48 регионах функционировали 68 образовательных организаций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</w:p>
    <w:p w:rsidR="005573D8" w:rsidRDefault="005573D8">
      <w:pPr>
        <w:pStyle w:val="ConsPlusNormal"/>
        <w:ind w:firstLine="540"/>
        <w:jc w:val="both"/>
      </w:pPr>
      <w:r>
        <w:t>В 2016 году в 23 воспитательных колониях содержалось 1683 лица, осужденных к лишению свободы.</w:t>
      </w:r>
    </w:p>
    <w:p w:rsidR="005573D8" w:rsidRDefault="005573D8">
      <w:pPr>
        <w:pStyle w:val="ConsPlusNormal"/>
        <w:ind w:firstLine="540"/>
        <w:jc w:val="both"/>
      </w:pPr>
      <w: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</w:t>
      </w:r>
      <w:proofErr w:type="spellStart"/>
      <w:r>
        <w:t>правовоспитательных</w:t>
      </w:r>
      <w:proofErr w:type="spellEnd"/>
      <w: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>
        <w:t>девиантного</w:t>
      </w:r>
      <w:proofErr w:type="spellEnd"/>
      <w: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III. Цель и задачи Концепции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Целью Концепции является создание условий для успешной социализации (</w:t>
      </w:r>
      <w:proofErr w:type="spellStart"/>
      <w:r>
        <w:t>ресоциализации</w:t>
      </w:r>
      <w:proofErr w:type="spellEnd"/>
      <w: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5573D8" w:rsidRDefault="005573D8">
      <w:pPr>
        <w:pStyle w:val="ConsPlusNormal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5573D8" w:rsidRDefault="005573D8">
      <w:pPr>
        <w:pStyle w:val="ConsPlusNormal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5573D8" w:rsidRDefault="005573D8">
      <w:pPr>
        <w:pStyle w:val="ConsPlusNormal"/>
        <w:ind w:firstLine="540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5573D8" w:rsidRDefault="005573D8">
      <w:pPr>
        <w:pStyle w:val="ConsPlusNormal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5573D8" w:rsidRDefault="005573D8">
      <w:pPr>
        <w:pStyle w:val="ConsPlusNormal"/>
        <w:ind w:firstLine="540"/>
        <w:jc w:val="both"/>
      </w:pPr>
      <w:r>
        <w:lastRenderedPageBreak/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5573D8" w:rsidRDefault="005573D8">
      <w:pPr>
        <w:pStyle w:val="ConsPlusNormal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IV. Основные принципы развития системы профилактики</w:t>
      </w:r>
    </w:p>
    <w:p w:rsidR="005573D8" w:rsidRDefault="005573D8">
      <w:pPr>
        <w:pStyle w:val="ConsPlusNormal"/>
        <w:jc w:val="center"/>
      </w:pPr>
      <w:r>
        <w:t>безнадзорности и правонарушений несовершеннолетних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5573D8" w:rsidRDefault="005573D8">
      <w:pPr>
        <w:pStyle w:val="ConsPlusNormal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5573D8" w:rsidRDefault="005573D8">
      <w:pPr>
        <w:pStyle w:val="ConsPlusNormal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5573D8" w:rsidRDefault="005573D8">
      <w:pPr>
        <w:pStyle w:val="ConsPlusNormal"/>
        <w:ind w:firstLine="540"/>
        <w:jc w:val="both"/>
      </w:pPr>
      <w: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V. Основные направления развития системы профилактики</w:t>
      </w:r>
    </w:p>
    <w:p w:rsidR="005573D8" w:rsidRDefault="005573D8">
      <w:pPr>
        <w:pStyle w:val="ConsPlusNormal"/>
        <w:jc w:val="center"/>
      </w:pPr>
      <w:r>
        <w:t>безнадзорности и правонарушений несовершеннолетних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5573D8" w:rsidRDefault="005573D8">
      <w:pPr>
        <w:pStyle w:val="ConsPlusNormal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5573D8" w:rsidRDefault="005573D8">
      <w:pPr>
        <w:pStyle w:val="ConsPlusNormal"/>
        <w:ind w:firstLine="540"/>
        <w:jc w:val="both"/>
      </w:pPr>
      <w:r>
        <w:t xml:space="preserve">совершенствование федеральных государственных образовательных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 xml:space="preserve">Современные эффективные модели системы профилактики безнадзорности и </w:t>
      </w:r>
      <w:r>
        <w:lastRenderedPageBreak/>
        <w:t>правонарушений несовершеннолетних основываются на личностно ориентированном и системном подходах. Профилактическая работа должна быть направлена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5573D8" w:rsidRDefault="005573D8">
      <w:pPr>
        <w:pStyle w:val="ConsPlusNormal"/>
        <w:ind w:firstLine="540"/>
        <w:jc w:val="both"/>
      </w:pPr>
      <w: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5573D8" w:rsidRDefault="005573D8">
      <w:pPr>
        <w:pStyle w:val="ConsPlusNormal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5573D8" w:rsidRDefault="005573D8">
      <w:pPr>
        <w:pStyle w:val="ConsPlusNormal"/>
        <w:ind w:firstLine="540"/>
        <w:jc w:val="both"/>
      </w:pPr>
      <w: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5573D8" w:rsidRDefault="005573D8">
      <w:pPr>
        <w:pStyle w:val="ConsPlusNormal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5573D8" w:rsidRDefault="005573D8">
      <w:pPr>
        <w:pStyle w:val="ConsPlusNormal"/>
        <w:ind w:firstLine="540"/>
        <w:jc w:val="both"/>
      </w:pPr>
      <w:r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>
        <w:t>дезадаптированным</w:t>
      </w:r>
      <w:proofErr w:type="spellEnd"/>
      <w: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"юриспруденция".</w:t>
      </w:r>
    </w:p>
    <w:p w:rsidR="005573D8" w:rsidRDefault="005573D8">
      <w:pPr>
        <w:pStyle w:val="ConsPlusNormal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системы взаимодействия с родителями по вопросам профилактики асоциального поведения обучающихся;</w:t>
      </w:r>
    </w:p>
    <w:p w:rsidR="005573D8" w:rsidRDefault="005573D8">
      <w:pPr>
        <w:pStyle w:val="ConsPlusNormal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5573D8" w:rsidRDefault="005573D8">
      <w:pPr>
        <w:pStyle w:val="ConsPlusNormal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5573D8" w:rsidRDefault="005573D8">
      <w:pPr>
        <w:pStyle w:val="ConsPlusNormal"/>
        <w:ind w:firstLine="540"/>
        <w:jc w:val="both"/>
      </w:pPr>
      <w:r>
        <w:t xml:space="preserve">Меры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 предполагают:</w:t>
      </w:r>
    </w:p>
    <w:p w:rsidR="005573D8" w:rsidRDefault="005573D8">
      <w:pPr>
        <w:pStyle w:val="ConsPlusNormal"/>
        <w:ind w:firstLine="540"/>
        <w:jc w:val="both"/>
      </w:pPr>
      <w:r>
        <w:t xml:space="preserve">реализацию комплекса мер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 (алкоголизм, </w:t>
      </w:r>
      <w:proofErr w:type="spellStart"/>
      <w:r>
        <w:t>табакокурение</w:t>
      </w:r>
      <w:proofErr w:type="spellEnd"/>
      <w: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5573D8" w:rsidRDefault="005573D8">
      <w:pPr>
        <w:pStyle w:val="ConsPlusNormal"/>
        <w:ind w:firstLine="540"/>
        <w:jc w:val="both"/>
      </w:pPr>
      <w: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5573D8" w:rsidRDefault="005573D8">
      <w:pPr>
        <w:pStyle w:val="ConsPlusNormal"/>
        <w:ind w:firstLine="540"/>
        <w:jc w:val="both"/>
      </w:pPr>
      <w:r>
        <w:t xml:space="preserve"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</w:t>
      </w:r>
      <w:r>
        <w:lastRenderedPageBreak/>
        <w:t>несовершеннолетним в позитивном изменении социальной микросреды, в которой они находятся, и их самих.</w:t>
      </w:r>
    </w:p>
    <w:p w:rsidR="005573D8" w:rsidRDefault="005573D8">
      <w:pPr>
        <w:pStyle w:val="ConsPlusNormal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5573D8" w:rsidRDefault="005573D8">
      <w:pPr>
        <w:pStyle w:val="ConsPlusNormal"/>
        <w:ind w:firstLine="540"/>
        <w:jc w:val="both"/>
      </w:pPr>
      <w:r>
        <w:t xml:space="preserve">реализацию комплексных социально-психологических программ, направленных на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5573D8" w:rsidRDefault="005573D8">
      <w:pPr>
        <w:pStyle w:val="ConsPlusNormal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5573D8" w:rsidRDefault="005573D8">
      <w:pPr>
        <w:pStyle w:val="ConsPlusNormal"/>
        <w:ind w:firstLine="540"/>
        <w:jc w:val="both"/>
      </w:pPr>
      <w: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наказания;</w:t>
      </w:r>
    </w:p>
    <w:p w:rsidR="005573D8" w:rsidRDefault="005573D8">
      <w:pPr>
        <w:pStyle w:val="ConsPlusNormal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5573D8" w:rsidRDefault="005573D8">
      <w:pPr>
        <w:pStyle w:val="ConsPlusNormal"/>
        <w:ind w:firstLine="540"/>
        <w:jc w:val="both"/>
      </w:pPr>
      <w: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5573D8" w:rsidRDefault="005573D8">
      <w:pPr>
        <w:pStyle w:val="ConsPlusNormal"/>
        <w:ind w:firstLine="540"/>
        <w:jc w:val="both"/>
      </w:pPr>
      <w:r>
        <w:t>Важно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5573D8" w:rsidRDefault="005573D8">
      <w:pPr>
        <w:pStyle w:val="ConsPlusNormal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5573D8" w:rsidRDefault="005573D8">
      <w:pPr>
        <w:pStyle w:val="ConsPlusNormal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5573D8" w:rsidRDefault="005573D8">
      <w:pPr>
        <w:pStyle w:val="ConsPlusNormal"/>
        <w:ind w:firstLine="540"/>
        <w:jc w:val="both"/>
      </w:pPr>
      <w:r>
        <w:t>Совершенствование деятельности учреждений системы профилактики безнадзорности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5573D8" w:rsidRDefault="005573D8">
      <w:pPr>
        <w:pStyle w:val="ConsPlusNormal"/>
        <w:ind w:firstLine="540"/>
        <w:jc w:val="both"/>
      </w:pPr>
      <w: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5573D8" w:rsidRDefault="005573D8">
      <w:pPr>
        <w:pStyle w:val="ConsPlusNormal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5573D8" w:rsidRDefault="005573D8">
      <w:pPr>
        <w:pStyle w:val="ConsPlusNormal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5573D8" w:rsidRDefault="005573D8">
      <w:pPr>
        <w:pStyle w:val="ConsPlusNormal"/>
        <w:ind w:firstLine="540"/>
        <w:jc w:val="both"/>
      </w:pPr>
      <w:r>
        <w:t xml:space="preserve"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</w:t>
      </w:r>
      <w:r>
        <w:lastRenderedPageBreak/>
        <w:t>находящихся в социально опасном положении, посредством создания регионального банка данных;</w:t>
      </w:r>
    </w:p>
    <w:p w:rsidR="005573D8" w:rsidRDefault="005573D8">
      <w:pPr>
        <w:pStyle w:val="ConsPlusNormal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5573D8" w:rsidRDefault="005573D8">
      <w:pPr>
        <w:pStyle w:val="ConsPlusNormal"/>
        <w:ind w:firstLine="540"/>
        <w:jc w:val="both"/>
      </w:pPr>
      <w:r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5573D8" w:rsidRDefault="005573D8">
      <w:pPr>
        <w:pStyle w:val="ConsPlusNormal"/>
        <w:ind w:firstLine="540"/>
        <w:jc w:val="both"/>
      </w:pPr>
      <w: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5573D8" w:rsidRDefault="005573D8">
      <w:pPr>
        <w:pStyle w:val="ConsPlusNormal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5573D8" w:rsidRDefault="005573D8">
      <w:pPr>
        <w:pStyle w:val="ConsPlusNormal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5573D8" w:rsidRDefault="005573D8">
      <w:pPr>
        <w:pStyle w:val="ConsPlusNormal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5573D8" w:rsidRDefault="005573D8">
      <w:pPr>
        <w:pStyle w:val="ConsPlusNormal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5573D8" w:rsidRDefault="005573D8">
      <w:pPr>
        <w:pStyle w:val="ConsPlusNormal"/>
        <w:ind w:firstLine="540"/>
        <w:jc w:val="both"/>
      </w:pPr>
      <w: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center"/>
        <w:outlineLvl w:val="1"/>
      </w:pPr>
      <w:r>
        <w:t>VII. Реализация Концепции и ее финансовое обеспечение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ind w:firstLine="540"/>
        <w:jc w:val="both"/>
      </w:pPr>
      <w: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</w:p>
    <w:p w:rsidR="005573D8" w:rsidRDefault="005573D8">
      <w:pPr>
        <w:pStyle w:val="ConsPlusNormal"/>
        <w:ind w:firstLine="540"/>
        <w:jc w:val="both"/>
      </w:pPr>
      <w: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5573D8" w:rsidRDefault="005573D8">
      <w:pPr>
        <w:pStyle w:val="ConsPlusNormal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5573D8" w:rsidRDefault="005573D8">
      <w:pPr>
        <w:pStyle w:val="ConsPlusNormal"/>
        <w:ind w:firstLine="540"/>
        <w:jc w:val="both"/>
      </w:pPr>
      <w:r>
        <w:lastRenderedPageBreak/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5573D8" w:rsidRDefault="005573D8">
      <w:pPr>
        <w:pStyle w:val="ConsPlusNormal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right"/>
        <w:outlineLvl w:val="0"/>
      </w:pPr>
      <w:r>
        <w:t>Утвержден</w:t>
      </w:r>
    </w:p>
    <w:p w:rsidR="005573D8" w:rsidRDefault="005573D8">
      <w:pPr>
        <w:pStyle w:val="ConsPlusNormal"/>
        <w:jc w:val="right"/>
      </w:pPr>
      <w:r>
        <w:t>распоряжением Правительства</w:t>
      </w:r>
    </w:p>
    <w:p w:rsidR="005573D8" w:rsidRDefault="005573D8">
      <w:pPr>
        <w:pStyle w:val="ConsPlusNormal"/>
        <w:jc w:val="right"/>
      </w:pPr>
      <w:r>
        <w:t>Российской Федерации</w:t>
      </w:r>
    </w:p>
    <w:p w:rsidR="005573D8" w:rsidRDefault="005573D8">
      <w:pPr>
        <w:pStyle w:val="ConsPlusNormal"/>
        <w:jc w:val="right"/>
      </w:pPr>
      <w:r>
        <w:t>от 22 марта 2017 г. N 520-р</w:t>
      </w: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Title"/>
        <w:jc w:val="center"/>
      </w:pPr>
      <w:bookmarkStart w:id="2" w:name="P160"/>
      <w:bookmarkEnd w:id="2"/>
      <w:r>
        <w:t>ПЛАН</w:t>
      </w:r>
    </w:p>
    <w:p w:rsidR="005573D8" w:rsidRDefault="005573D8">
      <w:pPr>
        <w:pStyle w:val="ConsPlusTitle"/>
        <w:jc w:val="center"/>
      </w:pPr>
      <w:r>
        <w:t>МЕРОПРИЯТИЙ НА 2017 - 2020 ГОДЫ ПО РЕАЛИЗАЦИИ КОНЦЕПЦИИ</w:t>
      </w:r>
    </w:p>
    <w:p w:rsidR="005573D8" w:rsidRDefault="005573D8">
      <w:pPr>
        <w:pStyle w:val="ConsPlusTitle"/>
        <w:jc w:val="center"/>
      </w:pPr>
      <w:r>
        <w:t>РАЗВИТИЯ СИСТЕМЫ ПРОФИЛАКТИКИ БЕЗНАДЗОРНОСТИ</w:t>
      </w:r>
    </w:p>
    <w:p w:rsidR="005573D8" w:rsidRDefault="005573D8">
      <w:pPr>
        <w:pStyle w:val="ConsPlusTitle"/>
        <w:jc w:val="center"/>
      </w:pPr>
      <w:r>
        <w:t>И ПРАВОНАРУШЕНИЙ НЕСОВЕРШЕННОЛЕТНИХ</w:t>
      </w:r>
    </w:p>
    <w:p w:rsidR="005573D8" w:rsidRDefault="005573D8">
      <w:pPr>
        <w:pStyle w:val="ConsPlusTitle"/>
        <w:jc w:val="center"/>
      </w:pPr>
      <w:r>
        <w:t>НА ПЕРИОД ДО 2020 ГОДА</w:t>
      </w:r>
    </w:p>
    <w:p w:rsidR="005573D8" w:rsidRDefault="00557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1701"/>
        <w:gridCol w:w="1984"/>
      </w:tblGrid>
      <w:tr w:rsidR="005573D8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3D8" w:rsidRDefault="005573D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573D8" w:rsidRDefault="005573D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73D8" w:rsidRDefault="005573D8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Концепции развития системы профилактики безнадзорности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нормативные правовые акты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Внесение изменений в </w:t>
            </w:r>
            <w:hyperlink r:id="rId14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мониторинга системы образования, утвержденные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МВД России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Внесение изменений в федеральные государственные образовательные стандарты </w:t>
            </w:r>
            <w:r>
              <w:lastRenderedPageBreak/>
              <w:t xml:space="preserve">общего образования, утвержденные приказами </w:t>
            </w:r>
            <w:proofErr w:type="spellStart"/>
            <w:r>
              <w:t>Минобрнауки</w:t>
            </w:r>
            <w:proofErr w:type="spellEnd"/>
            <w:r>
              <w:t xml:space="preserve"> России от 6 октября 2009 г. </w:t>
            </w:r>
            <w:hyperlink r:id="rId15" w:history="1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16" w:history="1">
              <w:r>
                <w:rPr>
                  <w:color w:val="0000FF"/>
                </w:rPr>
                <w:t>N 1897</w:t>
              </w:r>
            </w:hyperlink>
            <w:r>
              <w:t xml:space="preserve">, от 17 мая 2012 г. </w:t>
            </w:r>
            <w:hyperlink r:id="rId17" w:history="1">
              <w:r>
                <w:rPr>
                  <w:color w:val="0000FF"/>
                </w:rPr>
                <w:t>N 413</w:t>
              </w:r>
            </w:hyperlink>
            <w: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отчет о реализации программ,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>
              <w:t>ресоциализацию</w:t>
            </w:r>
            <w:proofErr w:type="spellEnd"/>
            <w: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отчет о реализации программ,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информационно-методические материалы, размещенные на информационном ресурсе </w:t>
            </w:r>
            <w:proofErr w:type="spellStart"/>
            <w:r>
              <w:t>сгюа.рф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Подготовка методических материалов по совершенствованию межведомственного взаимодействия органов и учреждений системы профилактики безнадзорности и правонарушений </w:t>
            </w:r>
            <w:r>
              <w:lastRenderedPageBreak/>
              <w:t>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Фонд поддержки детей, находящихся в трудной жизненной ситуации, 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наглядные 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ФСИН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Развитие в субъектах Российской Федерации учреждений системы профилактики безнадзорности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отчет о реализации,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</w:t>
            </w:r>
            <w:r>
              <w:lastRenderedPageBreak/>
              <w:t>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реестр кабинетов бесплатной правовой помощи для детей и подростков, их </w:t>
            </w:r>
            <w:r>
              <w:lastRenderedPageBreak/>
              <w:t xml:space="preserve">семей,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реестр ресурсных центров,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программа мероприятия и отчет о его 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программа мероприятия и отчет о его 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Анализ и распространение эффективной практики, технологий и методов работы по профилактике правонарушений </w:t>
            </w:r>
            <w:r>
              <w:lastRenderedPageBreak/>
              <w:t>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информационно-методические материалы, размещенные в </w:t>
            </w:r>
            <w:r>
              <w:lastRenderedPageBreak/>
              <w:t>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заинтересованные федеральные </w:t>
            </w:r>
            <w:r>
              <w:lastRenderedPageBreak/>
              <w:t>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  <w:outlineLvl w:val="1"/>
            </w:pPr>
            <w: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Организация мероприятий, направленных на повышение профессионального уровня, </w:t>
            </w:r>
            <w:r>
              <w:lastRenderedPageBreak/>
              <w:t>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 xml:space="preserve">I квартал 2018 г., далее </w:t>
            </w:r>
            <w: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lastRenderedPageBreak/>
              <w:t xml:space="preserve">программа мероприятия и отчет о его </w:t>
            </w:r>
            <w:r>
              <w:lastRenderedPageBreak/>
              <w:t xml:space="preserve">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заинтересованные </w:t>
            </w:r>
            <w:r>
              <w:lastRenderedPageBreak/>
              <w:t>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информационно-аналитические и методические материалы,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Формирование реестра межрегиональных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реестр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  <w:outlineLvl w:val="1"/>
            </w:pPr>
            <w:r>
              <w:t xml:space="preserve">V. Управление реализацией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Организация и обеспечение мониторинга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аналитическая информация, размещенная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аналитическая информация, размещенная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5573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</w:pPr>
            <w:r>
              <w:t xml:space="preserve">Подготовка доклада о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D8" w:rsidRDefault="005573D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</w:tbl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jc w:val="both"/>
      </w:pPr>
    </w:p>
    <w:p w:rsidR="005573D8" w:rsidRDefault="00557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5573D8"/>
    <w:sectPr w:rsidR="001A7DC4" w:rsidSect="0063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8"/>
    <w:rsid w:val="003E4DAA"/>
    <w:rsid w:val="005573D8"/>
    <w:rsid w:val="00772202"/>
    <w:rsid w:val="009F4708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432F-A1AF-49E0-A0DC-C0B4152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169D80C7F4A748A5994A0DFB271E42AD94FD2633F8708BC462W9zBK" TargetMode="External"/><Relationship Id="rId13" Type="http://schemas.openxmlformats.org/officeDocument/2006/relationships/hyperlink" Target="consultantplus://offline/ref=467F169D80C7F4A748A5994A0DFB271E4AA093F72D61AF72DA916C9E5F4937F79F0E61F1E3DEE6CCW8z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169D80C7F4A748A5994A0DFB271E49AC96F12633F8708BC462W9zBK" TargetMode="External"/><Relationship Id="rId12" Type="http://schemas.openxmlformats.org/officeDocument/2006/relationships/hyperlink" Target="consultantplus://offline/ref=467F169D80C7F4A748A5994A0DFB271E4AAD90F22B6CAF72DA916C9E5F4937F79F0E61F1E3DEE6C5W8zFK" TargetMode="External"/><Relationship Id="rId17" Type="http://schemas.openxmlformats.org/officeDocument/2006/relationships/hyperlink" Target="consultantplus://offline/ref=467F169D80C7F4A748A5994A0DFB271E4AAD92FD2E67AF72DA916C9E5F4937F79F0E61WFz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7F169D80C7F4A748A5994A0DFB271E4AAD92F12D61AF72DA916C9E5F4937F79F0E61F1E3DEE6CDW8z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169D80C7F4A748A5994A0DFB271E49A493F42D63AF72DA916C9E5F4937F79F0E61F1E3DEE6CEW8zDK" TargetMode="External"/><Relationship Id="rId11" Type="http://schemas.openxmlformats.org/officeDocument/2006/relationships/hyperlink" Target="consultantplus://offline/ref=467F169D80C7F4A748A5994A0DFB271E4AAD98FD2A63AF72DA916C9E5F4937F79F0E61F1E3DEE6C8W8z2K" TargetMode="External"/><Relationship Id="rId5" Type="http://schemas.openxmlformats.org/officeDocument/2006/relationships/hyperlink" Target="consultantplus://offline/ref=467F169D80C7F4A748A5994A0DFB271E4AA791F12C63AF72DA916C9E5F4937F79F0E61F1E3DEE5C9W8zBK" TargetMode="External"/><Relationship Id="rId15" Type="http://schemas.openxmlformats.org/officeDocument/2006/relationships/hyperlink" Target="consultantplus://offline/ref=467F169D80C7F4A748A5994A0DFB271E4AAD92F12D66AF72DA916C9E5F4937F79F0E61F1E3DEE6CDW8zBK" TargetMode="External"/><Relationship Id="rId10" Type="http://schemas.openxmlformats.org/officeDocument/2006/relationships/hyperlink" Target="consultantplus://offline/ref=467F169D80C7F4A748A5994A0DFB271E49A597F52864AF72DA916C9E5F4937F79F0E61F1E3DEE6C5W8z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7F169D80C7F4A748A5994A0DFB271E49A498FC2A6DAF72DA916C9E5F4937F79F0E61F7WEz3K" TargetMode="External"/><Relationship Id="rId14" Type="http://schemas.openxmlformats.org/officeDocument/2006/relationships/hyperlink" Target="consultantplus://offline/ref=467F169D80C7F4A748A5994A0DFB271E49A499F52962AF72DA916C9E5F4937F79F0E61F1E3DEE6CDW8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2017-05-19T10:51:00Z</dcterms:created>
  <dcterms:modified xsi:type="dcterms:W3CDTF">2017-05-19T10:51:00Z</dcterms:modified>
</cp:coreProperties>
</file>