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86" w:rsidRPr="00CF7186" w:rsidRDefault="00CF7186" w:rsidP="008E7A96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CF7186">
        <w:rPr>
          <w:rFonts w:ascii="Times New Roman" w:hAnsi="Times New Roman" w:cs="Times New Roman"/>
          <w:b/>
          <w:sz w:val="36"/>
          <w:szCs w:val="28"/>
          <w:lang w:eastAsia="ru-RU"/>
        </w:rPr>
        <w:t>МБОУ «Каспийская гимназия»</w:t>
      </w: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F66FE0" w:rsidP="00CF7186">
      <w:pPr>
        <w:pStyle w:val="a7"/>
        <w:spacing w:line="360" w:lineRule="auto"/>
        <w:ind w:hanging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FE0"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35pt;height:101.35pt" fillcolor="#369" stroked="f">
            <v:shadow on="t" color="#b2b2b2" opacity="52429f" offset="3pt"/>
            <v:textpath style="font-family:&quot;Times New Roman&quot;;v-text-kern:t" trim="t" fitpath="t" string="Выступление"/>
          </v:shape>
        </w:pict>
      </w:r>
    </w:p>
    <w:p w:rsidR="00CF7186" w:rsidRPr="00CF7186" w:rsidRDefault="00CF7186" w:rsidP="00CF718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CF7186">
        <w:rPr>
          <w:rFonts w:ascii="Times New Roman" w:hAnsi="Times New Roman" w:cs="Times New Roman"/>
          <w:b/>
          <w:sz w:val="36"/>
          <w:szCs w:val="28"/>
          <w:lang w:eastAsia="ru-RU"/>
        </w:rPr>
        <w:t>на тему:</w:t>
      </w:r>
    </w:p>
    <w:p w:rsidR="00CF7186" w:rsidRDefault="00CF7186" w:rsidP="0095404B">
      <w:pPr>
        <w:pStyle w:val="a7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CF7186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«ФУНКЦИОНИРОВАНИЕ И РАЗВИТИЕ ЛЕЗГИНСКОГО ЯЗЫКА </w:t>
      </w:r>
    </w:p>
    <w:p w:rsidR="00CF7186" w:rsidRPr="00CF7186" w:rsidRDefault="00CF7186" w:rsidP="0095404B">
      <w:pPr>
        <w:pStyle w:val="a7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CF7186">
        <w:rPr>
          <w:rFonts w:ascii="Times New Roman" w:hAnsi="Times New Roman" w:cs="Times New Roman"/>
          <w:b/>
          <w:sz w:val="40"/>
          <w:szCs w:val="28"/>
          <w:lang w:eastAsia="ru-RU"/>
        </w:rPr>
        <w:t>НА СОВРЕМЕННОМ ЭТАПЕ»</w:t>
      </w: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186" w:rsidRDefault="00CF7186" w:rsidP="00CF7186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F7186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718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Аллахвердиева О. М.</w:t>
      </w: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7186" w:rsidRDefault="004E4989" w:rsidP="00CF7186">
      <w:pPr>
        <w:pStyle w:val="a7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Каспийск 201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9</w:t>
      </w:r>
      <w:r w:rsidR="00CF7186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Лезгинский язык — язык лезгин и других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лезгиноязычных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народов. Относится к кавказским языкам. Вместе с близкородственными табасаранским, агульским,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рутульским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цахурским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будухским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крызским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арчинским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удинским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языками образует лезгинскую группу нахско-дагестанских языков. Распространен на юге Республики Дагестан и в северных районах Азербайджана. Число говорящих в мире около 1,5 </w:t>
      </w:r>
      <w:proofErr w:type="spellStart"/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млн</w:t>
      </w:r>
      <w:proofErr w:type="spellEnd"/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Лезгинская ветвь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восточнолезгинская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группа: лезгинский язык, табасаранский язык, агульский язык,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западнолезгинская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рутульско-цахурская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) группа: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рутульский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цахурский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южнолезгинская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шахдагская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бабадагская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) группа: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будухский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крызский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язык, арчинская группа: арчинский язык,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группа: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удинский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язык, вымерший албанский,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агванский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Хиналугский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язык.</w:t>
      </w:r>
      <w:proofErr w:type="gramEnd"/>
    </w:p>
    <w:p w:rsidR="00783115" w:rsidRPr="00783115" w:rsidRDefault="00783115" w:rsidP="00783115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положения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Имеются 3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наречия: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юринское,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самурское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кубинское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Выделяют так же самостоятельные говоры: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курушский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гилиярский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фийский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гелхенский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Звуковой состав лезгинского языка: 5 гласных и около 60 согласных фонем. Отсутствуют глухие латеральные, нет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геминированных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согласных, имеется губной спирант «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». Ударение силовое, фиксированное на втором слоге от начала слова. В отличие от других северокавказских языков, не имеет категорий грамматического класса и рода. Существительные имеют категории падежа (18 падежей) и числа. Глагол не изменяется по лицам и числам, сложная система временных форм и наклонений. Основные конструкции простого предложения — номинативная, эргативная,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дативная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локативная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 Отмечается разнообразие типов сложного предложения.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b/>
          <w:sz w:val="28"/>
          <w:szCs w:val="28"/>
          <w:lang w:eastAsia="ru-RU"/>
        </w:rPr>
        <w:t>Письменность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Изначально, у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лезгиноязычных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народов не было единой письменности. В 4 веке создает для всех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лезгиноязычных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племен Кавказской Албании письменность на основе Албанского алфавита (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 рисунок).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После того, как Кавказская Албания потеряла самостоятельность, была введена письменность на основе арабского алфавита, которая не получила широкого распространения, как и созданная в 1928 году письменность на основе латинского алфавита. С 1938 года для письма на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гюнейском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диалекте кюринского наречия используется письменность на основе русского алфавита.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Лезгинский язык, являющийся одним из младописьменных языков Дагестана, относится к дагестанской ветви иберийско-кавказской семьи языков. Он делится на ряд диалектов: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ахтынский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гюнейский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докузпаринский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кубинский,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курахский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яркинский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В основе литературного языка лежит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гюнейский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диалект, распространенный на территории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Касумкентского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Магарамкентского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районов Дагестанской АССР.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Дагестанской АССР лезгины населяют следующие районы: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Ахтынский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Касумкентский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Курахский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Магарамкентский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частично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Хивский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Рутульский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а на территории Азербайджана -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Кусарский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Кубинский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Отдельные лезгинские села встречаются также в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Варташенском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Исмаиллинском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Куткашенском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Нухинском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 Азербайджанской ССР.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До Великой Октябрьской социалистической революции и установления Советской власти в Дагестане лезгинский язык оставался бесписьменным. Попытки создания письменности предпринимались еще в дореволюционное время, однако в условиях царизма, произвола царских чиновников, местных феодалов и мусульманского духовенства эти попытки не увенчались успехом.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вклад в научное изучение лезгинского языка в дореволюционное время внес крупнейший кавказовед П.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рабога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'Кюринский язык' (П. К-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Этнография Кавказа. Языкознание.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Тифлис, 1896) не потеряла своего научного значения, и в настоящее время.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Предшествовавшие исследования адъюнкта русской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Академии наук Ю.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Клапрота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последующая работа Р.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Эркерта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намного уступают работам П. К.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по дагестанским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языкам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как в отношении полноты материала, так и по качеству исследования.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Вслед за исследованием П. К.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появляется ряд работ, излагающих некоторые положения этого труда, дающих комментарий к нему и т. д. Таковы работы акад. А. А.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Шифнера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исследователей Л. П.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Загурского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М. Р. Завадского.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Октябрьская революция явилась важной исторической вехой в изучении жизни, быта, культуры горцев, природы края и истории </w:t>
      </w:r>
      <w:proofErr w:type="spellStart"/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на-рода</w:t>
      </w:r>
      <w:proofErr w:type="spellEnd"/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В исследование дагестанских языков, в том числе и лезгинского, включаются крупнейшие советские ученые: академики Н. Я.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Марр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И. И. Мещанинов, А. С. Чикобава, профессора Л. И. Жирков, Н. Ф. Яковлев, братья А. А. и Е. А.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Бокаревы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М. М. Гаджиев, Ю. Д.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Дешериев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Многие из этих ученых непосредственно занимались разработкой вопросов фонетического и грамматического строя лезгинского языка, а также подготовкой местных кадров языковедов.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Лезгинский народ, наряду со всеми народами Советского Союза, вышел на широкую дорогу экономического и культурного развития - с этого периода и начинается история его письменного литературного языка.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создании лезгинской письменности и разработке алфавита большое участие принимали такие русские ученые как Л. И. Жирков, Н. Ф. Яковлев, А. Н.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Генко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др., а из местной интеллигенции - Г. Гаджибеков, А.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Алкадарский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М. М. Гаджиев и др.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В 1928 году для лезгинского языка (так же как и для некоторых дагестанских языков) был введен латинизированный алфавит, но просуществовал он только до 1938 года, так как не отвечал требованиям, предъявляемым жизнью. В 1938 году для дагестанских языков были разработаны новые алфавиты на русской графической основе. Переход на русскую графику с учетом всех особенностей дагестанских языков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содействовал развитию этих языков, обогащающихся благодаря широкому заимствованию русской лексики, а также облегчил освоение русского языка представителям различных национальностей Дагестана.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С созданием письменности повысился научный интерес к лезгинскому языку. Проф. Л. И.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Жиркову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принадлежит 'Грамматика лезгинского языка', которая является первым серьезным трудом, вышедшим в свет со времени исследования П. К.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 В этом труде делается попытка всесторонне осветить фонетическую и грамматическую структуру лезгинского языка; впервые многим языковым фактам дается правильное объяснение.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Определенный этап в истории изучения лезгинского языка связан с именем М. М. Гаджиева, который впервые разработал вопросы синтаксиса как простого, так и сложного предложения. Кроме того, М. М. Гаджиев является автором многих учебников для лезгинской школы, Русско-лезгинского словаря, изданного в 1950 г. и соавтором данного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Лезгинско-русского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словаря.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Значительный вклад в историю изучения лезгинского языка вносят труды У. А.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Мейлановой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в частности 'Очерки лезгинской диалектологии'. М., 1964. В данном труде исследованы почти все диалектные единицы лезгинского языка. Автор впервые выделяет в лезгинском языке три большие наречия (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самурское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кубинское, кюринское)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наречия, в свою очередь, делит на диалекты и говоры, а также на смешанные самостоятельные говоры.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Появившиеся в последние годы монографические работы и отдельные исследования по различным вопросам фонетики и грамматики лезгинского языка Р. И.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Гайдарова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Ш. М.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Саадиева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Г. В.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Топуриа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др. также способствуют развитию лезгинского языкознания.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Библиография лексикографических и лексикологических работ по лезгинскому языку все же крайне бедна.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Первый перечень лезгинских слов в количестве нескольких десятков мы находим в трудах Ю.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Клапрота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(J.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Klaproth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Kaukasische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Sprachen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Anhang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zur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Reise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den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Kaukasus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nach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Georgien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Halle und Berlin, 1814), P.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>Эр</w:t>
      </w:r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керта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(R.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Erckert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Die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Sprachen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des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kaukasischen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>Stammes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Wien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Holder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1895).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Однако следует сказать, что данные списки слов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>грамматических сведениях о лезгинском языке были очень ограничены и содержали грубейшие ошибки в транскрибировании и пер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воде лезгинских слов. Более или менее удовлетворителен список слов (около 2 тыс.), приложенный к труду П. К.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по лезгинскому, языку 'Кюринский язык'. Материал, приводимый П. К.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Усларом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не потерял своего научного значения и на сегодняшний день.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После создания в 1928 г. письменности на лезгинском языке были подготовлены и изданы справочные материалы по различным отраслям знаний. Так, в 1931 -1932 годах были подготовлены и изданы в Махачкале терминологические справочники по делопроизводству, математике и физике, а в 1940 г. был издан Терминологический словарь по лезгинскому языку и литературе. Несколько изданий также выдержал Орфографический словарь лезгинского языка.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Значительным вкладом в лезгинскую лексикографию явился Русско-лезгинский словарь (Махачкала, 1950), включающий 35.000 слов, составленный покойным доктором филологических наук М. М. Гаджиевым. В 1956 году Институт истории, языка и литературы Дагестанского филиала Академии наук СССР запланировал составление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Лезгинск-орусского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словаря и поручил эту работу также М. М. </w:t>
      </w:r>
      <w:proofErr w:type="spellStart"/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Га-джиеву</w:t>
      </w:r>
      <w:proofErr w:type="spellEnd"/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 Кончина М. М. Гаджиева в 1958 году прервала его работу - им были составлены только первые девять букв словаря (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А-Ж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После смерти М. М. Гаджиева всю работу по составлению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Лезгинско-русского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словаря Институт поручил мне. При консультативной помощи сотрудников редакции словарей на языках народов СССР Издательства 'Советская Энциклопедия', были внесены существенные изменения и дополнения в ранее разработанную М. М.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Гаджиевьш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инструкцию для составления словаря. Согласно новой инструкции, я разработал и дополнил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словарные статьи, ранее представленные М. М. Гаджиевым, и продолжил работу над словарем. Словарная картотека в Институте отсутствовала. Она была мною составлена на основе различных источников, привлекаемых для составления словаря. Были использованы существующие лексикографические работы по лезгинскому языку, а также современная лезгинская проза, поэзия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Етим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Эмина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Сулеймана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Стальского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Тагира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Хурюгского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Алибека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Фатахова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материалы альманаха '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Дуствал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', учебная литература и текущая пресса. Использованы, кроме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твго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лезгинский фольклор, лексические материалы, собранные автором на местах. Так как младописьменный лезгинский литературный язык еще окончательно не сформировался, материал для словаря черпался и из разговорного языка, главным образом из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гюнейского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диалекта, который лежит в основе литературного языка.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В словарь включены также ранее широко употребительные, а теперь устаревшие слова с пометой уст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некоторые диалектные слова (помимо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гюнейского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диалекта), которые не имеют точных соответствий в литературном лезгинском языке и могут способствовать обогащению его лексики. Как исключение даны со ссылкой на литературные формы широкоупотребительные диалектные слова, которые имеют эквиваленты в литературном языке, </w:t>
      </w:r>
      <w:proofErr w:type="spellStart"/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напр</w:t>
      </w:r>
      <w:proofErr w:type="spellEnd"/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кьал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диал. см.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чуьхвер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Внесение в словарь того или иного слова определялось его употребительностью, бытованием в литературном языке и диалекте, легшем в основу лезгинского литературного языка.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При составлении данного словаря перед его авторами возник ряд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трудностей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как в отношении сбора лезгинской лексики, так и в подыскании соответствий русских переводов. В отдельных случаях авторам пришлось вместо перевода давать краткое пояснение этнографических или ботанических терминов. В словаре при некоторых этнографических терминах дается их транслитерация с кратким пояснением значения на русском языке.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Сложные глаголы приводятся обычно в словарной статье при заглавном слове. Однако сложные глаголы, образованные от основы на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иш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самостоятельно не употребляемой в лезгинском языке, приводятся в словаре как заглавные слова.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Предлагаемый читателю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Лезгинско-русский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словарь (28000 слов) явится первой попыткой сбора и систематизации лексики лезгинского языка. Он послужит пособием для переводчиков с лезгинского языка на русский и для лиц, изучающих лезгинский язык.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Лезгинско-русский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словарь может быть также использован и как нормативный справочник по лексике литературного лезгинского языка. Данный словарь окажет филологам помощь при изучении лексики лезгинского языка и разрешения ряда вопросов не только лезгинской, но 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общедагестанской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лексикологии, которая остается почти незатронутой областью дагестанского языкознания.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С принципами разработки словарного материала читатель познакомится в прилагаемой к предисловию статье о пользовании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Лезгинско-русским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словарем. Кроме того, к словарю прилагаются список условных сокращений, список географических названий, местная топонимика и грамматический очерк лезгинского языка, составленный применительно к нуждам читателя, пользующегося данным словарем.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Рукопись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Лезгинско-русского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словаря обсуждалась на секторе дагестанских языков Института ИЯЛ с привлечением работников печати, книгоиздательских организаций и научных учреждений. При рецензировании словаря большая помощь автору была оказана кандидатом филологических наук У. А.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Мейлановой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, за что выражаю ей искреннюю благодарность.</w:t>
      </w: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Автор считает своим долгом выразить благодарность редактору словаря, кандидату филологических наук Р. И.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Гайдарову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Автор благодарит также учителя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Даркушской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восьмилетней школы Т. Тагиева, доставившего ему гербарий растений, и научных сотрудников отдела растительных ресурсов при Дагестанском Государственном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Университете им. В. И. Ленина - А. Д. Раджи, Н. А.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Ярулину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помогли определить русские наименования растений по гербарию, учителя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Юхаристальской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восьмилетней школы С. М.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Мирзекеримова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и студента филологического факультета Дагестанского Государ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ственного Университета им. В. И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>Ленина - А.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Юзбекова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за оказанную помощь в сборе лексического материала.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В Дагестане в качестве средства общения используется два различных языка: национальный родной язык и язык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межнационального общения - русский. С изучением русского нет никаких проблем, а вот с изучением родного -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возникают много проблем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Самой острой и актуальной проблемой в нашей республике остаются вопросы развития, формирования родных языков. Практически наши дагестанские языки на грани вымирания.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В языке одухотворен весь народ и вся его родина. Там, где теряется родной язык, закладывается основа для вымирания этого народа. Причиной более широкого распространения двуязычия является тот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фак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чю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дагестанской республики вместе с дальнейшим развитием дагестанских наций создались предпосылки для формирования такой общности людей, которая многонациональна по своему составу.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В связи с демократизацией нашего общества проблемы родного и русского языков остро стоят и сегодня. Народы нашей республики, развивая и совершенствуя свои языки, пользуются, и будут пользоваться русским языком, ибо только владение родным языком и языком межнационального общения, каким является русский язык, может удовлетворить нашу социальную потребность в повышении общего уровня культурной жизни всех народов,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>способствовать их сближению.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Вопрос о роли и месте родного языка, в частности, в школе, должно решаться на основе принципов равноправного и свободного изучения всех языков. Живое, действенное двуязычие - одно из национальных проявлений гармоничности межнациональных отношений.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Несмотря на ущемление родных языков (а именно, родной язык идет как факультативное занятие, ему уделено всего 2 часа в неделе, преподавание предмета затруднены отсутствием учебных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пособий</w:t>
      </w:r>
      <w:proofErr w:type="gram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как для учителя, так и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3115">
        <w:rPr>
          <w:rFonts w:ascii="Times New Roman" w:hAnsi="Times New Roman" w:cs="Times New Roman"/>
          <w:sz w:val="28"/>
          <w:szCs w:val="28"/>
          <w:lang w:eastAsia="ru-RU"/>
        </w:rPr>
        <w:t>ученика и т. д.) языки народов Дагестана заметно расширили общественные функции и в настоящее время обслуживают новые для них сферы общественной жизни. Они выполняют следующие функции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783115" w:rsidRPr="00783115" w:rsidRDefault="00783115" w:rsidP="00CF7186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Язык художественной литературы</w:t>
      </w:r>
    </w:p>
    <w:p w:rsidR="00783115" w:rsidRPr="00783115" w:rsidRDefault="00783115" w:rsidP="00CF7186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Язык радио, науки, театра</w:t>
      </w:r>
    </w:p>
    <w:p w:rsidR="00783115" w:rsidRPr="00783115" w:rsidRDefault="00783115" w:rsidP="00CF7186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Язык устного народной) творчества</w:t>
      </w:r>
      <w:proofErr w:type="gramEnd"/>
    </w:p>
    <w:p w:rsidR="00783115" w:rsidRPr="00783115" w:rsidRDefault="00783115" w:rsidP="00CF7186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Язык периодической печати</w:t>
      </w:r>
    </w:p>
    <w:p w:rsidR="00783115" w:rsidRPr="00783115" w:rsidRDefault="00783115" w:rsidP="00CF7186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Язык преподавания, семьи.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При этом ни в коем случаи не ущемляется русский язык. Дагестанцы свободно пользуются им в общественной жизни, на производстве и нередко в быту наравне с родным языком.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Родные языки являются формой бытования наших культур, сохранения и развития национальных традиций. К великому сожалению, встречаются еще некоторые ученые, педагоги, родители учащихся, которые считают незнание городским населением своего родного языка нормальным явлением, исходя из того, будто наши родные языки не находят практического применения в жизни. Такие люди просто не понимают угрозу исчезновения своей нации. Достаточно стремления каждого человека, каждого народа сохранить свою самобытность, свою культуру, язык и обычаи.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учитель родного языка ставит перед собой именно эти цели. При подготовке к урокам опытные учителя привлекают дополнительный материал, устанавливают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связи между уроками русского и родных языков, родной и русской литературы, уделяют внимание на развитие устной и письменной речи учащихся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.,</w:t>
      </w:r>
      <w:proofErr w:type="gramEnd"/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Приведу несколько примеров из своей работы:</w:t>
      </w:r>
    </w:p>
    <w:p w:rsidR="00CF7186" w:rsidRDefault="00783115" w:rsidP="00783115">
      <w:pPr>
        <w:pStyle w:val="a7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1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своих уроках я очень часто использую фольклорные произведения: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>пословицы (ведь в них столько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>мудрости предков) о труде (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зегьмет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ч1угурдаз-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гьуьрметни </w:t>
      </w:r>
      <w:proofErr w:type="spellStart"/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>жеда</w:t>
      </w:r>
      <w:proofErr w:type="spellEnd"/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>), о дружбе (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дуст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жагъуриз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регьяг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я,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хуь</w:t>
      </w:r>
      <w:proofErr w:type="gram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чет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>ин</w:t>
      </w:r>
      <w:proofErr w:type="spellEnd"/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>), об уважении к родителям (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дидени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ватан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>- сад я ), о совести горца (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намус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гвачиз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яшамиш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жедалди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намуслувилелди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кьейит1а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хъсан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я), поговорки и загадки, чтобы учащиеся видели, насколько богат наш народ.</w:t>
      </w:r>
    </w:p>
    <w:p w:rsidR="00CF7186" w:rsidRDefault="00783115" w:rsidP="00783115">
      <w:pPr>
        <w:pStyle w:val="a7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186">
        <w:rPr>
          <w:rFonts w:ascii="Times New Roman" w:hAnsi="Times New Roman" w:cs="Times New Roman"/>
          <w:sz w:val="28"/>
          <w:szCs w:val="28"/>
          <w:lang w:eastAsia="ru-RU"/>
        </w:rPr>
        <w:t>На каждом уроке проводятся словар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>ные работы: картинный диктант (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>дети видят предмет на картине и затем пишут слово, таким образом они запоминают лучше), словооб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>разовательный диктант (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>дается слово и словообразующие части, с помощью которых дети</w:t>
      </w:r>
      <w:r w:rsidR="00CF7186"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образуют слова,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н\</w:t>
      </w:r>
      <w:proofErr w:type="gram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намус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нехир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инсан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 и суффиксы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вал, - 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CF7186">
        <w:rPr>
          <w:rFonts w:ascii="Times New Roman" w:hAnsi="Times New Roman" w:cs="Times New Roman"/>
          <w:sz w:val="28"/>
          <w:szCs w:val="28"/>
          <w:lang w:eastAsia="ru-RU"/>
        </w:rPr>
        <w:t>суз</w:t>
      </w:r>
      <w:proofErr w:type="spellEnd"/>
      <w:r w:rsidRPr="00CF7186">
        <w:rPr>
          <w:rFonts w:ascii="Times New Roman" w:hAnsi="Times New Roman" w:cs="Times New Roman"/>
          <w:sz w:val="28"/>
          <w:szCs w:val="28"/>
          <w:lang w:eastAsia="ru-RU"/>
        </w:rPr>
        <w:t xml:space="preserve">, -баи). </w:t>
      </w:r>
    </w:p>
    <w:p w:rsidR="00783115" w:rsidRPr="00CF7186" w:rsidRDefault="00783115" w:rsidP="00783115">
      <w:pPr>
        <w:pStyle w:val="a7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F7186">
        <w:rPr>
          <w:rFonts w:ascii="Times New Roman" w:hAnsi="Times New Roman" w:cs="Times New Roman"/>
          <w:sz w:val="28"/>
          <w:szCs w:val="28"/>
          <w:lang w:eastAsia="ru-RU"/>
        </w:rPr>
        <w:t>Использую на уроках литературы разные методы работы: эмоциональная активизация (чтение по ролям), творческое самовыражение учащихся</w:t>
      </w:r>
      <w:r w:rsidR="00CF71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7186">
        <w:rPr>
          <w:rFonts w:ascii="Times New Roman" w:hAnsi="Times New Roman" w:cs="Times New Roman"/>
          <w:sz w:val="28"/>
          <w:szCs w:val="28"/>
          <w:lang w:eastAsia="ru-RU"/>
        </w:rPr>
        <w:t>(организуя внеклассные мероприятия), дискуссии на уроках.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Особый интерес вызывает у детей уроки, где они занимаются не воспроизводящей, а 1ворческой деятельностью. Детям нравится, что на родном языке </w:t>
      </w:r>
      <w:proofErr w:type="spell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юже</w:t>
      </w:r>
      <w:proofErr w:type="spellEnd"/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 можно составить кроссворд, написать мини- сочинение, описать картину, играть, читать по ролям, учить стихи и много другого.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 xml:space="preserve">Когда язык выступает как предмет изучения, то основной задачей является изучение языка с целью осмысления и систематического использования уже имеющихся у учащихся практических навыков пользования языком. И эти задачи выполняют учителя родных языков </w:t>
      </w:r>
      <w:proofErr w:type="gramStart"/>
      <w:r w:rsidRPr="0078311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школе.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3115">
        <w:rPr>
          <w:rFonts w:ascii="Times New Roman" w:hAnsi="Times New Roman" w:cs="Times New Roman"/>
          <w:sz w:val="28"/>
          <w:szCs w:val="28"/>
          <w:lang w:eastAsia="ru-RU"/>
        </w:rPr>
        <w:t>Убеждена, что любая концепция может быть воплощена при условии: уважать личность каждого ученика, любил, детей и принимать их такими, какие они есть, вдохновляя на добрые поступки, способствовать развитию духовно- нравственных качеств, любить свою культуру и прививал, эту любовь другим.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86" w:rsidRDefault="00783115" w:rsidP="00CF7186">
      <w:pPr>
        <w:pStyle w:val="a7"/>
        <w:ind w:firstLine="709"/>
        <w:jc w:val="center"/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</w:pPr>
      <w:r w:rsidRPr="00CF7186"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  <w:t xml:space="preserve">Чтобы быть хорошим учителем, надо любить то, </w:t>
      </w:r>
    </w:p>
    <w:p w:rsidR="00783115" w:rsidRPr="00CF7186" w:rsidRDefault="00783115" w:rsidP="00CF7186">
      <w:pPr>
        <w:pStyle w:val="a7"/>
        <w:ind w:firstLine="709"/>
        <w:jc w:val="center"/>
        <w:rPr>
          <w:rFonts w:ascii="Times New Roman" w:hAnsi="Times New Roman" w:cs="Times New Roman"/>
          <w:sz w:val="96"/>
          <w:szCs w:val="52"/>
          <w:lang w:eastAsia="ru-RU"/>
        </w:rPr>
      </w:pPr>
      <w:r w:rsidRPr="00CF7186"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  <w:t>что преподаешь и</w:t>
      </w:r>
      <w:r w:rsidR="00CF7186" w:rsidRPr="00CF7186"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  <w:t xml:space="preserve"> </w:t>
      </w:r>
      <w:r w:rsidRPr="00CF7186"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  <w:t>тех, кому</w:t>
      </w:r>
      <w:r w:rsidR="00CF7186" w:rsidRPr="00CF7186"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  <w:t xml:space="preserve"> </w:t>
      </w:r>
      <w:r w:rsidRPr="00CF7186">
        <w:rPr>
          <w:rFonts w:ascii="Times New Roman" w:hAnsi="Times New Roman" w:cs="Times New Roman"/>
          <w:b/>
          <w:bCs/>
          <w:i/>
          <w:iCs/>
          <w:sz w:val="96"/>
          <w:szCs w:val="52"/>
          <w:lang w:eastAsia="ru-RU"/>
        </w:rPr>
        <w:t>преподаешь</w:t>
      </w:r>
      <w:r w:rsidRPr="00CF7186">
        <w:rPr>
          <w:rFonts w:ascii="Times New Roman" w:hAnsi="Times New Roman" w:cs="Times New Roman"/>
          <w:sz w:val="96"/>
          <w:szCs w:val="52"/>
          <w:lang w:eastAsia="ru-RU"/>
        </w:rPr>
        <w:t>.</w:t>
      </w:r>
    </w:p>
    <w:p w:rsidR="00CF7186" w:rsidRDefault="00F66FE0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left:0;text-align:left;margin-left:186.45pt;margin-top:7.85pt;width:132pt;height:126pt;z-index:251658240"/>
        </w:pict>
      </w: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7186" w:rsidRDefault="00CF7186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7186" w:rsidRPr="00CF7186" w:rsidRDefault="00783115" w:rsidP="00CF718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</w:pP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Чун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дагъларин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веледар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я,</w:t>
      </w:r>
    </w:p>
    <w:p w:rsidR="00783115" w:rsidRPr="00CF7186" w:rsidRDefault="00783115" w:rsidP="00CF718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Дагълар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val="en-US"/>
        </w:rPr>
        <w:t>dude</w:t>
      </w:r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хьана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чаз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.</w:t>
      </w:r>
    </w:p>
    <w:p w:rsidR="00CF7186" w:rsidRPr="00CF7186" w:rsidRDefault="00783115" w:rsidP="00CF718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</w:pP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Аваз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секин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,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везин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йигин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,</w:t>
      </w:r>
    </w:p>
    <w:p w:rsidR="00CF7186" w:rsidRPr="00CF7186" w:rsidRDefault="00783115" w:rsidP="00CF718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</w:pP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Икьван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ширин</w:t>
      </w:r>
      <w:r w:rsidRPr="00CF7186">
        <w:rPr>
          <w:rFonts w:ascii="Times New Roman" w:hAnsi="Times New Roman" w:cs="Times New Roman"/>
          <w:b/>
          <w:bCs/>
          <w:sz w:val="36"/>
          <w:szCs w:val="28"/>
          <w:lang w:eastAsia="ru-RU"/>
        </w:rPr>
        <w:t xml:space="preserve">,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икьван</w:t>
      </w:r>
      <w:proofErr w:type="spellEnd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дерин</w:t>
      </w:r>
      <w:proofErr w:type="spellEnd"/>
    </w:p>
    <w:p w:rsidR="00783115" w:rsidRPr="00CF7186" w:rsidRDefault="00CF7186" w:rsidP="00CF7186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Ч1</w:t>
      </w:r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ал </w:t>
      </w:r>
      <w:proofErr w:type="spellStart"/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дагълар</w:t>
      </w:r>
      <w:proofErr w:type="spellEnd"/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и </w:t>
      </w:r>
      <w:proofErr w:type="spellStart"/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гана</w:t>
      </w:r>
      <w:proofErr w:type="spellEnd"/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 xml:space="preserve"> </w:t>
      </w:r>
      <w:proofErr w:type="spellStart"/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чаз</w:t>
      </w:r>
      <w:proofErr w:type="spellEnd"/>
      <w:r w:rsidR="00783115" w:rsidRPr="00CF7186">
        <w:rPr>
          <w:rFonts w:ascii="Times New Roman" w:hAnsi="Times New Roman" w:cs="Times New Roman"/>
          <w:b/>
          <w:bCs/>
          <w:i/>
          <w:iCs/>
          <w:sz w:val="36"/>
          <w:szCs w:val="28"/>
          <w:lang w:eastAsia="ru-RU"/>
        </w:rPr>
        <w:t>.</w:t>
      </w:r>
    </w:p>
    <w:p w:rsidR="00783115" w:rsidRPr="00783115" w:rsidRDefault="00783115" w:rsidP="0078311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3115" w:rsidRPr="00783115" w:rsidSect="00CF7186">
      <w:pgSz w:w="11906" w:h="16838"/>
      <w:pgMar w:top="1134" w:right="991" w:bottom="1134" w:left="1701" w:header="708" w:footer="708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</w:rPr>
    </w:lvl>
  </w:abstractNum>
  <w:abstractNum w:abstractNumId="2">
    <w:nsid w:val="3B50359F"/>
    <w:multiLevelType w:val="multilevel"/>
    <w:tmpl w:val="AA3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D4FEE"/>
    <w:multiLevelType w:val="hybridMultilevel"/>
    <w:tmpl w:val="68B0C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1EF7FAD"/>
    <w:multiLevelType w:val="hybridMultilevel"/>
    <w:tmpl w:val="C0BC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3115"/>
    <w:rsid w:val="00344372"/>
    <w:rsid w:val="003A18A0"/>
    <w:rsid w:val="004E4989"/>
    <w:rsid w:val="005634EC"/>
    <w:rsid w:val="00590D9D"/>
    <w:rsid w:val="00783115"/>
    <w:rsid w:val="008E7A96"/>
    <w:rsid w:val="0095404B"/>
    <w:rsid w:val="00B007C0"/>
    <w:rsid w:val="00CF7186"/>
    <w:rsid w:val="00EC3490"/>
    <w:rsid w:val="00EE302D"/>
    <w:rsid w:val="00F6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EC"/>
  </w:style>
  <w:style w:type="paragraph" w:styleId="3">
    <w:name w:val="heading 3"/>
    <w:basedOn w:val="a"/>
    <w:link w:val="30"/>
    <w:uiPriority w:val="9"/>
    <w:qFormat/>
    <w:rsid w:val="007831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psreputationcount">
    <w:name w:val="ipsreputation_count"/>
    <w:basedOn w:val="a0"/>
    <w:rsid w:val="00783115"/>
  </w:style>
  <w:style w:type="character" w:customStyle="1" w:styleId="apple-converted-space">
    <w:name w:val="apple-converted-space"/>
    <w:basedOn w:val="a0"/>
    <w:rsid w:val="00783115"/>
  </w:style>
  <w:style w:type="character" w:styleId="a3">
    <w:name w:val="Hyperlink"/>
    <w:basedOn w:val="a0"/>
    <w:uiPriority w:val="99"/>
    <w:semiHidden/>
    <w:unhideWhenUsed/>
    <w:rsid w:val="00783115"/>
    <w:rPr>
      <w:color w:val="0000FF"/>
      <w:u w:val="single"/>
    </w:rPr>
  </w:style>
  <w:style w:type="character" w:styleId="a4">
    <w:name w:val="Strong"/>
    <w:basedOn w:val="a0"/>
    <w:uiPriority w:val="22"/>
    <w:qFormat/>
    <w:rsid w:val="00783115"/>
    <w:rPr>
      <w:b/>
      <w:bCs/>
    </w:rPr>
  </w:style>
  <w:style w:type="character" w:customStyle="1" w:styleId="ipsrepbadge">
    <w:name w:val="ipsrepbadge"/>
    <w:basedOn w:val="a0"/>
    <w:rsid w:val="00783115"/>
  </w:style>
  <w:style w:type="character" w:customStyle="1" w:styleId="ft">
    <w:name w:val="ft"/>
    <w:basedOn w:val="a0"/>
    <w:rsid w:val="00783115"/>
  </w:style>
  <w:style w:type="character" w:customStyle="1" w:styleId="fc">
    <w:name w:val="fc"/>
    <w:basedOn w:val="a0"/>
    <w:rsid w:val="00783115"/>
  </w:style>
  <w:style w:type="paragraph" w:customStyle="1" w:styleId="ipstypereset">
    <w:name w:val="ipstype_reset"/>
    <w:basedOn w:val="a"/>
    <w:rsid w:val="00783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11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31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04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2628">
          <w:marLeft w:val="0"/>
          <w:marRight w:val="0"/>
          <w:marTop w:val="0"/>
          <w:marBottom w:val="0"/>
          <w:divBdr>
            <w:top w:val="single" w:sz="12" w:space="18" w:color="CCCCCC"/>
            <w:left w:val="single" w:sz="12" w:space="18" w:color="CCCCCC"/>
            <w:bottom w:val="single" w:sz="12" w:space="18" w:color="CCCCCC"/>
            <w:right w:val="single" w:sz="12" w:space="18" w:color="CCCCCC"/>
          </w:divBdr>
        </w:div>
        <w:div w:id="705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376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5</cp:revision>
  <cp:lastPrinted>2017-03-22T08:44:00Z</cp:lastPrinted>
  <dcterms:created xsi:type="dcterms:W3CDTF">2017-02-08T10:57:00Z</dcterms:created>
  <dcterms:modified xsi:type="dcterms:W3CDTF">2022-01-19T21:26:00Z</dcterms:modified>
</cp:coreProperties>
</file>