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17" w:rsidRPr="001A5E2A" w:rsidRDefault="009C7917" w:rsidP="009C791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«Каспийская гимназия»</w:t>
      </w:r>
      <w:r w:rsidRPr="001A5E2A">
        <w:rPr>
          <w:b/>
          <w:lang w:val="ru-RU"/>
        </w:rPr>
        <w:br/>
      </w: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(МБОУ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«Каспийская гимназия»)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4"/>
        <w:gridCol w:w="3642"/>
      </w:tblGrid>
      <w:tr w:rsidR="009C7917" w:rsidRPr="009C7917" w:rsidTr="00F25CF6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917" w:rsidRPr="009C4983" w:rsidRDefault="009C7917" w:rsidP="00F25CF6">
            <w:pPr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917" w:rsidRPr="009C4983" w:rsidRDefault="009C7917" w:rsidP="00F25CF6">
            <w:pPr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EA5EC6" w:rsidRPr="009C7917" w:rsidRDefault="00EA5EC6" w:rsidP="009C791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17" w:rsidRDefault="002A017D" w:rsidP="009C791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A5EC6" w:rsidRPr="009C7917" w:rsidRDefault="002A017D" w:rsidP="009C791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организациях</w:t>
      </w:r>
    </w:p>
    <w:p w:rsidR="00EA5EC6" w:rsidRPr="009C7917" w:rsidRDefault="002A01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73-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30.07.2020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845/369.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дополнител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реализуемым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зачета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редставителей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составленного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пройденного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иностранном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государстве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выданного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иностранными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явление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пройденного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подаются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5EC6" w:rsidRDefault="002A01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A5EC6" w:rsidRPr="009C7917" w:rsidRDefault="002A01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через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5EC6" w:rsidRPr="009C7917" w:rsidRDefault="002A017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преобразованный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сканирования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машиночитаемого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распознавания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 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нотариально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заверенным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переводом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подтве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рждающий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подпадает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взаимном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надзору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фере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выданным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подтвержденные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иностранными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подлежать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мках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Процедура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зачета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сопоставления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бному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осваивает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пройденного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освоенной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Сопоставление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пройденного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подлинности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озднее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сделанные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сопоставления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пройденного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справке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выполн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5EC6" w:rsidRPr="009C7917" w:rsidRDefault="002A01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дисциплина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практика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5EC6" w:rsidRPr="009C7917" w:rsidRDefault="002A01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изученного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совпадает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названием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совпадают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планируемые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5EC6" w:rsidRPr="009C7917" w:rsidRDefault="002A017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изученного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85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отведенного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засчитываются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</w:t>
      </w:r>
      <w:proofErr w:type="spell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облас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«Музыкальное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«Музыка»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засчитываются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</w:t>
      </w:r>
      <w:proofErr w:type="spell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спортивну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успешном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переводное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тестирование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несовпадения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зультатами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недостаточном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5EC6" w:rsidRPr="009C7917" w:rsidRDefault="002A017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несовпадения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безбалльного</w:t>
      </w:r>
      <w:proofErr w:type="spell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5EC6" w:rsidRPr="009C7917" w:rsidRDefault="002A017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однозначно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сопоставить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планируемыми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созданная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указанная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3.9.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подписывают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проводившие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Зачтенные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пройденного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выставлением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итогами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отзыве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подает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предус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мотренных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Заявлени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предоставленными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Отказ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йденного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освоенной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планируемым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отказывает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отка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4.2.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произведен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5.2.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дивидуального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зачла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EA5EC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5EC6" w:rsidRPr="009C7917" w:rsidRDefault="002A017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C7917">
        <w:rPr>
          <w:lang w:val="ru-RU"/>
        </w:rPr>
        <w:br/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C7917">
        <w:rPr>
          <w:lang w:val="ru-RU"/>
        </w:rPr>
        <w:br/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C7917">
        <w:rPr>
          <w:lang w:val="ru-RU"/>
        </w:rPr>
        <w:br/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«Каспийская гимназия»</w:t>
      </w:r>
      <w:r w:rsidRPr="009C7917">
        <w:rPr>
          <w:lang w:val="ru-RU"/>
        </w:rPr>
        <w:br/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21.10.2020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152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85"/>
      </w:tblGrid>
      <w:tr w:rsidR="00EA5EC6" w:rsidRPr="009C7917" w:rsidTr="009C7917">
        <w:trPr>
          <w:trHeight w:val="1197"/>
          <w:jc w:val="right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5EC6" w:rsidRPr="009C7917" w:rsidRDefault="002A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Директору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Гимназия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9C7917">
              <w:rPr>
                <w:lang w:val="ru-RU"/>
              </w:rPr>
              <w:br/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Иванову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Ивану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Ивановичу</w:t>
            </w:r>
          </w:p>
          <w:p w:rsidR="00EA5EC6" w:rsidRPr="009C7917" w:rsidRDefault="002A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Журавлевой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Ольги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Петровны</w:t>
            </w:r>
            <w:r w:rsidRPr="009C7917">
              <w:rPr>
                <w:lang w:val="ru-RU"/>
              </w:rPr>
              <w:br/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.+7 (123) 456-78-90</w:t>
            </w:r>
            <w:r w:rsidRPr="009C791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zhuravlevaop</w:t>
            </w:r>
            <w:proofErr w:type="spellEnd"/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9C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EA5EC6" w:rsidRPr="009C7917" w:rsidRDefault="002A01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зачесть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моему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сыну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Журавлеву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Петру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Ивановичу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31.03.2011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емуся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предпрофессиональной</w:t>
      </w:r>
      <w:proofErr w:type="spellEnd"/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«Фортепиано»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Каспийска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«Детская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музыкальная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«музыка»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МБУДО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«Детская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музыкальная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09"/>
        <w:gridCol w:w="432"/>
        <w:gridCol w:w="3525"/>
        <w:gridCol w:w="432"/>
        <w:gridCol w:w="4982"/>
      </w:tblGrid>
      <w:tr w:rsidR="00EA5E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EC6" w:rsidRDefault="002A017D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EC6" w:rsidRDefault="00EA5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EC6" w:rsidRDefault="002A017D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EC6" w:rsidRDefault="00EA5EC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EC6" w:rsidRDefault="002A017D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</w:tbl>
    <w:p w:rsidR="00EA5EC6" w:rsidRDefault="00EA5EC6">
      <w:pPr>
        <w:rPr>
          <w:rFonts w:hAnsi="Times New Roman" w:cs="Times New Roman"/>
          <w:color w:val="000000"/>
          <w:sz w:val="24"/>
          <w:szCs w:val="24"/>
        </w:rPr>
      </w:pPr>
    </w:p>
    <w:p w:rsidR="00EA5EC6" w:rsidRPr="009C7917" w:rsidRDefault="002A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»К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аспийская гимназия»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1.10.2020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791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09"/>
        <w:gridCol w:w="432"/>
        <w:gridCol w:w="3525"/>
        <w:gridCol w:w="432"/>
        <w:gridCol w:w="4982"/>
      </w:tblGrid>
      <w:tr w:rsidR="00EA5E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EC6" w:rsidRDefault="002A017D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EC6" w:rsidRDefault="00EA5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EC6" w:rsidRDefault="002A017D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EC6" w:rsidRDefault="00EA5EC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EC6" w:rsidRDefault="002A017D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</w:tbl>
    <w:p w:rsidR="00EA5EC6" w:rsidRDefault="00EA5EC6">
      <w:pPr>
        <w:rPr>
          <w:rFonts w:hAnsi="Times New Roman" w:cs="Times New Roman"/>
          <w:color w:val="000000"/>
          <w:sz w:val="24"/>
          <w:szCs w:val="24"/>
        </w:rPr>
      </w:pPr>
    </w:p>
    <w:sectPr w:rsidR="00EA5EC6" w:rsidSect="009C7917">
      <w:pgSz w:w="11907" w:h="16839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60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93E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FF6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A017D"/>
    <w:rsid w:val="002D33B1"/>
    <w:rsid w:val="002D3591"/>
    <w:rsid w:val="003514A0"/>
    <w:rsid w:val="004F7E17"/>
    <w:rsid w:val="005A05CE"/>
    <w:rsid w:val="00653AF6"/>
    <w:rsid w:val="009C7917"/>
    <w:rsid w:val="00B73A5A"/>
    <w:rsid w:val="00E438A1"/>
    <w:rsid w:val="00EA5EC6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2022-04-02T17:44:00Z</dcterms:modified>
</cp:coreProperties>
</file>