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1B" w:rsidRPr="001A5E2A" w:rsidRDefault="000D291B" w:rsidP="000D291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 w:rsidRPr="001A5E2A">
        <w:rPr>
          <w:b/>
          <w:lang w:val="ru-RU"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0D291B" w:rsidRPr="000D291B" w:rsidTr="00460D66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91B" w:rsidRPr="009C4983" w:rsidRDefault="000D291B" w:rsidP="00460D66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91B" w:rsidRPr="009C4983" w:rsidRDefault="000D291B" w:rsidP="00460D66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373C38" w:rsidRPr="000D291B" w:rsidRDefault="00373C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3C38" w:rsidRPr="000D291B" w:rsidRDefault="000D29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поощрении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373C38" w:rsidRPr="000D291B" w:rsidRDefault="000D29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23.06.2014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685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678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04.04.2014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67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15.01.2018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порядкеприменения</w:t>
      </w:r>
      <w:proofErr w:type="spell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взыскания»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Default="000D291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Гимназии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рименения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техниче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материальном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D291B">
        <w:rPr>
          <w:lang w:val="ru-RU"/>
        </w:rPr>
        <w:br/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пунк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3.9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подтвержденные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73C38" w:rsidRPr="000D291B" w:rsidRDefault="000D291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оргкомитетов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похвальный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отличные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похвальная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грамота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</w:t>
      </w:r>
      <w:r>
        <w:rPr>
          <w:rFonts w:hAnsi="Times New Roman" w:cs="Times New Roman"/>
          <w:color w:val="000000"/>
          <w:sz w:val="24"/>
          <w:szCs w:val="24"/>
        </w:rPr>
        <w:t>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73C38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3C38" w:rsidRPr="000D291B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Default="000D29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3C38" w:rsidRDefault="000D291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Медалью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награжда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завершившие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Похвальным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листом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«Отличные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Похвальной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федеральног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дипломом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сертификатом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Default="000D29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Благодарст</w:t>
      </w:r>
      <w:r>
        <w:rPr>
          <w:rFonts w:hAnsi="Times New Roman" w:cs="Times New Roman"/>
          <w:color w:val="000000"/>
          <w:sz w:val="24"/>
          <w:szCs w:val="24"/>
        </w:rPr>
        <w:t>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награждаются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3C38" w:rsidRPr="000D291B" w:rsidRDefault="000D291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принявшие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73C38" w:rsidRPr="000D291B" w:rsidRDefault="000D291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волонтерская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самоупр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авлении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риказов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размещением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ышеперечисленным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заключительном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сборной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различн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3C38" w:rsidRPr="000D291B" w:rsidRDefault="000D291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иннов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ационной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73C38" w:rsidRPr="000D291B" w:rsidRDefault="000D29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опубликован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вру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чается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оформленной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почтовым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отправлением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напра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влена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дубликат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91B" w:rsidRDefault="000D291B" w:rsidP="000D29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диплома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сертификата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3C38" w:rsidRPr="000D291B" w:rsidRDefault="000D29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0D29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3C38" w:rsidRPr="000D291B" w:rsidRDefault="00373C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73C38" w:rsidRPr="000D291B" w:rsidSect="000D291B">
      <w:pgSz w:w="11907" w:h="16839"/>
      <w:pgMar w:top="993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B2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44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F4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67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0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34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291B"/>
    <w:rsid w:val="002D33B1"/>
    <w:rsid w:val="002D3591"/>
    <w:rsid w:val="003514A0"/>
    <w:rsid w:val="00373C38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2022-02-23T17:32:00Z</dcterms:modified>
</cp:coreProperties>
</file>